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adjustRightInd/>
        <w:snapToGrid/>
        <w:spacing w:line="560" w:lineRule="exact"/>
        <w:ind w:right="-195" w:rightChars="-93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2022年广西医科大学“青春献礼二十大 助学筑梦铸信念”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资助政策宣讲微视频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zh-CN" w:eastAsia="zh-CN"/>
        </w:rPr>
        <w:t>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</w:pPr>
    </w:p>
    <w:p>
      <w:pPr>
        <w:shd w:val="clear" w:color="auto" w:fill="auto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CN" w:eastAsia="zh-CN"/>
        </w:rPr>
        <w:t>一、比赛主题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青春献礼二十大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助学筑梦铸信念</w:t>
      </w:r>
    </w:p>
    <w:p>
      <w:pPr>
        <w:shd w:val="clear" w:color="auto" w:fill="auto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CN" w:eastAsia="zh-CN"/>
        </w:rPr>
        <w:t>二、参赛对象</w:t>
      </w:r>
    </w:p>
    <w:p>
      <w:pPr>
        <w:shd w:val="clear" w:color="auto" w:fill="auto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/>
        </w:rPr>
        <w:t>全校全日制在校学生</w:t>
      </w:r>
    </w:p>
    <w:p>
      <w:pPr>
        <w:shd w:val="clear" w:color="auto" w:fill="auto"/>
        <w:spacing w:line="56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CN" w:eastAsia="zh-CN"/>
        </w:rPr>
        <w:t>三、作品要求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（一）作品需围绕“青春献礼二十大 助学筑梦铸信念”这一主题，内容健康，以思想性、观赏性与创造性想统一的原则，主题鲜明，积极向上。包括且不限于以下内容：奖助学金、国家助学贷款、服兵役高等学校学生国家教育资助、广西高等学校毕业生学费和国家助学贷款补偿资助政策、勤工助学等资助政策内容介绍，具体包含申请对象、申请条件、申请审批和发放流程、常见问题答疑等。创作风格不限，具有时代精神，形式新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（二）格式要求：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1.作品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格式为mp4，比例为16:9，时长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控制在1-3min内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2.参赛团队人数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8人；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提交的作品要求声音和画面同步，声音清晰，无失真、噪声杂音等干扰，无音量忽大忽小现象；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视频画面不得出现剪辑软件的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l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ogo或者水印，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CN"/>
        </w:rPr>
        <w:t>视频中引用到的素材、非真实事件等都需要在视频中注明（如本故事纯属虚构，如有雷同，纯属巧合）；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5.对白、旁边和解说等均需加配字幕。字幕应该具有良好的可读性与同步性，用字必须准确无误，不使用繁体字。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6.提交作品的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片头前须加入作品名称及主题，片尾字幕注明主创人员姓名（如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导演、编剧、摄像、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后期制作等）。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（三）其他要求：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zh-CN"/>
        </w:rPr>
        <w:t>作品要求原创，不得抄袭，一经发现违规行为，将取消参赛选手参赛资格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746" w:leftChars="0" w:right="-36" w:righ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-11"/>
          <w:w w:val="95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11"/>
          <w:w w:val="95"/>
          <w:sz w:val="32"/>
          <w:szCs w:val="32"/>
          <w:lang w:val="en-US" w:eastAsia="zh-CN" w:bidi="zh-CN"/>
        </w:rPr>
        <w:t>四、奖项设置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（一）优秀选手奖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根据选手参赛情况，比赛设特等奖1名，一等奖2名，二等奖3名，三等奖5名，优秀奖若干名。按照《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广西医科大学学生奖励办法》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的规定和标准（特等奖200元，一等奖100元，二等奖80元，三等奖60元），向获奖学生发放荣誉证书、奖金、本次宣传月指定纪念品以资鼓励。如公布获奖结果时该办法有修订，则以最新文件为准。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-36" w:rightChars="0" w:firstLine="567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-11"/>
          <w:w w:val="95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11"/>
          <w:w w:val="95"/>
          <w:sz w:val="32"/>
          <w:szCs w:val="32"/>
          <w:lang w:val="zh-CN" w:eastAsia="zh-CN" w:bidi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-11"/>
          <w:w w:val="95"/>
          <w:sz w:val="32"/>
          <w:szCs w:val="32"/>
          <w:lang w:val="en-US" w:eastAsia="zh-CN" w:bidi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-11"/>
          <w:w w:val="95"/>
          <w:sz w:val="32"/>
          <w:szCs w:val="32"/>
          <w:lang w:val="zh-CN" w:eastAsia="zh-CN" w:bidi="zh-CN"/>
        </w:rPr>
        <w:t>）优秀指导教师</w:t>
      </w:r>
      <w:r>
        <w:rPr>
          <w:rFonts w:hint="eastAsia" w:ascii="仿宋" w:hAnsi="仿宋" w:eastAsia="仿宋" w:cs="仿宋"/>
          <w:b/>
          <w:bCs/>
          <w:color w:val="000000"/>
          <w:spacing w:val="-11"/>
          <w:w w:val="95"/>
          <w:sz w:val="32"/>
          <w:szCs w:val="32"/>
          <w:lang w:val="en-US" w:eastAsia="zh-CN" w:bidi="zh-CN"/>
        </w:rPr>
        <w:t>奖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设优秀指导教师奖若干名。原则上，指导学生作品获得特等奖、一等奖的教师获得优秀指导教师奖，如一位教师指导多位选手获奖，则以获奖级别最高的选手为依据颁发指导教师奖，颁发荣誉证书以资鼓励。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</w:rPr>
      </w:pPr>
      <w:r>
        <w:rPr>
          <w:rFonts w:hint="eastAsia" w:cs="仿宋"/>
          <w:color w:val="000000"/>
          <w:lang w:eastAsia="zh-CN"/>
        </w:rPr>
        <w:t>五</w:t>
      </w:r>
      <w:r>
        <w:rPr>
          <w:rFonts w:hint="eastAsia" w:ascii="仿宋" w:hAnsi="仿宋" w:eastAsia="仿宋" w:cs="仿宋"/>
          <w:color w:val="000000"/>
        </w:rPr>
        <w:t>、</w:t>
      </w:r>
      <w:r>
        <w:rPr>
          <w:rFonts w:hint="eastAsia" w:ascii="仿宋" w:hAnsi="仿宋" w:eastAsia="仿宋" w:cs="仿宋"/>
          <w:color w:val="000000"/>
          <w:lang w:eastAsia="zh-CN"/>
        </w:rPr>
        <w:t>参赛</w:t>
      </w:r>
      <w:r>
        <w:rPr>
          <w:rFonts w:hint="eastAsia" w:cs="仿宋"/>
          <w:color w:val="000000"/>
          <w:lang w:eastAsia="zh-CN"/>
        </w:rPr>
        <w:t>作品</w:t>
      </w:r>
      <w:r>
        <w:rPr>
          <w:rFonts w:hint="eastAsia" w:ascii="仿宋" w:hAnsi="仿宋" w:eastAsia="仿宋" w:cs="仿宋"/>
          <w:color w:val="000000"/>
        </w:rPr>
        <w:t>报送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（一）报送数量：请各学院动员学生积极参赛，并自行组织学院层面初赛，结合实际，按照以下视频作品数量范围报送学校层面参赛：基础医学院、护理学院、高职院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不超过7项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，第一临床医学院、公共卫生学院、人文社会科学学院、全科医学院、药学院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不超过4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项，第二临床医学院、肿瘤医学院、信息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与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管理学院、玉林校区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不超过3项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。口腔医学院、体育与健康学院、生命科学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研究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院、外国语学院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不超过2项。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（二）报送方式：仅报送电子版。各学院填写《20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年广西医科大学学生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资助政策宣讲微视频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比赛报名表》（见第六条），202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日前打包发送至邮箱：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instrText xml:space="preserve"> HYPERLINK "mailto:gxykdxzzb@163.com" \h </w:instrTex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gxykdxzzb@163.com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。联系人及电话：校本部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/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蒋老师，5358489；武鸣校区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/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刘老师，6210306。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zh-CN" w:eastAsia="zh-CN" w:bidi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zh-CN" w:eastAsia="zh-CN" w:bidi="ar-SA"/>
        </w:rPr>
        <w:t>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年广西医科大学学生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CN"/>
        </w:rPr>
        <w:t>资助政策宣讲微视频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 w:bidi="zh-CN"/>
        </w:rPr>
        <w:t>比赛报名表</w:t>
      </w:r>
    </w:p>
    <w:tbl>
      <w:tblPr>
        <w:tblStyle w:val="4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63"/>
        <w:gridCol w:w="2014"/>
        <w:gridCol w:w="1403"/>
        <w:gridCol w:w="2416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学院名称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参赛团队（包括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导演、编剧、摄像、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 w:eastAsia="zh-CN"/>
              </w:rPr>
              <w:t>后期制作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作品题目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（不超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392" w:rightChars="0"/>
        <w:jc w:val="center"/>
        <w:textAlignment w:val="auto"/>
        <w:rPr>
          <w:rFonts w:ascii="仿宋" w:hAnsi="仿宋" w:eastAsia="仿宋" w:cs="仿宋"/>
          <w:snapToGrid w:val="0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4"/>
          <w:lang w:val="zh-CN" w:eastAsia="zh-CN" w:bidi="ar-SA"/>
        </w:rPr>
        <w:t>报送人：                  联系电话：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210" w:leftChars="100" w:right="210" w:rightChars="100"/>
      <w:jc w:val="left"/>
      <w:rPr>
        <w:rStyle w:val="6"/>
        <w:rFonts w:ascii="仿宋" w:hAnsi="仿宋" w:eastAsia="仿宋"/>
        <w:sz w:val="28"/>
        <w:szCs w:val="28"/>
        <w:lang w:val="en-US" w:eastAsia="zh-CN"/>
      </w:rPr>
    </w:pPr>
    <w:r>
      <w:rPr>
        <w:rStyle w:val="6"/>
        <w:rFonts w:hint="eastAsia" w:ascii="仿宋" w:hAnsi="仿宋" w:eastAsia="仿宋"/>
        <w:sz w:val="28"/>
        <w:szCs w:val="28"/>
        <w:lang w:val="en-US" w:eastAsia="zh-CN"/>
      </w:rPr>
      <w:t>—</w:t>
    </w:r>
    <w:r>
      <w:rPr>
        <w:rFonts w:ascii="仿宋" w:hAnsi="仿宋" w:eastAsia="仿宋"/>
        <w:sz w:val="28"/>
        <w:szCs w:val="28"/>
        <w:lang w:val="en-US" w:eastAsia="zh-CN"/>
      </w:rPr>
      <w:fldChar w:fldCharType="begin"/>
    </w:r>
    <w:r>
      <w:rPr>
        <w:rFonts w:ascii="仿宋" w:hAnsi="仿宋" w:eastAsia="仿宋"/>
        <w:sz w:val="28"/>
        <w:szCs w:val="28"/>
        <w:lang w:val="en-US" w:eastAsia="zh-CN"/>
      </w:rPr>
      <w:instrText xml:space="preserve">PAGE  </w:instrText>
    </w:r>
    <w:r>
      <w:rPr>
        <w:rFonts w:ascii="仿宋" w:hAnsi="仿宋" w:eastAsia="仿宋"/>
        <w:sz w:val="28"/>
        <w:szCs w:val="28"/>
        <w:lang w:val="en-US" w:eastAsia="zh-CN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7</w:t>
    </w:r>
    <w:r>
      <w:rPr>
        <w:rFonts w:ascii="仿宋" w:hAnsi="仿宋" w:eastAsia="仿宋"/>
        <w:sz w:val="28"/>
        <w:szCs w:val="28"/>
        <w:lang w:val="en-US" w:eastAsia="zh-CN"/>
      </w:rPr>
      <w:fldChar w:fldCharType="end"/>
    </w:r>
    <w:r>
      <w:rPr>
        <w:rStyle w:val="6"/>
        <w:rFonts w:hint="eastAsia" w:ascii="仿宋" w:hAnsi="仿宋" w:eastAsia="仿宋"/>
        <w:sz w:val="28"/>
        <w:szCs w:val="28"/>
        <w:lang w:val="en-US" w:eastAsia="zh-CN"/>
      </w:rPr>
      <w:t>—</w:t>
    </w:r>
  </w:p>
  <w:p>
    <w:pPr>
      <w:jc w:val="both"/>
      <w:rPr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2CC13AB7"/>
    <w:rsid w:val="2CC1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47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2023-03-22T10:19:00Z</dcterms:created>
  <dc:creator>七日</dc:creator>
  <cp:lastModifiedBy>七日</cp:lastModifiedBy>
  <dcterms:modified xsi:type="dcterms:W3CDTF">2023-03-22T10:19:56Z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07DE5D3916DB4172AAE1A85918374FB2</vt:lpwstr>
  </property>
</Properties>
</file>